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A8888" w14:textId="77777777" w:rsidR="00A84F92" w:rsidRDefault="00A84F92">
      <w:pPr>
        <w:rPr>
          <w:rFonts w:ascii="黑体" w:eastAsia="黑体" w:hAnsi="黑体" w:hint="eastAsia"/>
          <w:sz w:val="32"/>
          <w:szCs w:val="32"/>
        </w:rPr>
      </w:pPr>
    </w:p>
    <w:p w14:paraId="0B14A486" w14:textId="77777777" w:rsidR="00A84F92" w:rsidRDefault="00A84F92">
      <w:pPr>
        <w:jc w:val="center"/>
        <w:rPr>
          <w:rFonts w:ascii="方正小标宋_GBK" w:eastAsia="方正小标宋_GBK" w:hAnsi="宋体" w:hint="eastAsia"/>
          <w:sz w:val="44"/>
          <w:szCs w:val="44"/>
        </w:rPr>
      </w:pPr>
    </w:p>
    <w:p w14:paraId="31F8575C"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木垒哈萨克自治县西吉尔镇中心学校</w:t>
      </w:r>
    </w:p>
    <w:p w14:paraId="1F3C447B"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61BF747"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9EA3B67" w14:textId="77777777" w:rsidR="00A8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F5CBBE" w14:textId="77777777" w:rsidR="00A8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95EC06" w14:textId="77777777" w:rsidR="00A8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84F92">
          <w:rPr>
            <w:rFonts w:ascii="仿宋_GB2312" w:eastAsia="仿宋_GB2312" w:hAnsi="仿宋_GB2312" w:cs="仿宋_GB2312" w:hint="eastAsia"/>
            <w:b/>
            <w:bCs/>
            <w:sz w:val="32"/>
            <w:szCs w:val="32"/>
          </w:rPr>
          <w:t>第一部分 单位概况</w:t>
        </w:r>
      </w:hyperlink>
    </w:p>
    <w:p w14:paraId="538C7E44"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FD4D99C"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AD0685" w14:textId="77777777" w:rsidR="00A84F92" w:rsidRDefault="00A84F9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FDFF5C9"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DE4CEDA"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DE048D3"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56B95E"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A122896"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5ABC961"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A593B44"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43A646"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A4EADF6" w14:textId="77777777" w:rsidR="00A84F92" w:rsidRDefault="00A84F9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7748ABD"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CFB3C5D" w14:textId="77777777" w:rsidR="00A84F92" w:rsidRDefault="00A84F9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47B577" w14:textId="77777777" w:rsidR="00A84F92" w:rsidRDefault="00A84F9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30995D5" w14:textId="77777777" w:rsidR="00A84F92" w:rsidRDefault="00A84F9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1C5F31B"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20C2DC7"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844CC0A" w14:textId="77777777" w:rsidR="00A84F92" w:rsidRDefault="00A84F9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545D92" w14:textId="77777777" w:rsidR="00A84F92" w:rsidRDefault="00A84F9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99694E3"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0DAA335"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B3DA75"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4D088CE"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1D198F"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A6A4ACE"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AC4A219"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48B43B8" w14:textId="77777777" w:rsidR="00A84F92" w:rsidRDefault="00A84F9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DB1AAE1" w14:textId="77777777" w:rsidR="00A8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3F56D0F" w14:textId="77777777" w:rsidR="00A84F92" w:rsidRDefault="00000000">
      <w:r>
        <w:rPr>
          <w:rFonts w:ascii="仿宋_GB2312" w:eastAsia="仿宋_GB2312" w:hAnsi="仿宋_GB2312" w:cs="仿宋_GB2312" w:hint="eastAsia"/>
          <w:sz w:val="32"/>
          <w:szCs w:val="32"/>
        </w:rPr>
        <w:fldChar w:fldCharType="end"/>
      </w:r>
    </w:p>
    <w:p w14:paraId="79657A77" w14:textId="77777777" w:rsidR="00A84F92" w:rsidRDefault="00000000">
      <w:pPr>
        <w:rPr>
          <w:rFonts w:ascii="仿宋_GB2312" w:eastAsia="仿宋_GB2312"/>
          <w:sz w:val="32"/>
          <w:szCs w:val="32"/>
        </w:rPr>
      </w:pPr>
      <w:r>
        <w:rPr>
          <w:rFonts w:ascii="仿宋_GB2312" w:eastAsia="仿宋_GB2312" w:hint="eastAsia"/>
          <w:sz w:val="32"/>
          <w:szCs w:val="32"/>
        </w:rPr>
        <w:br w:type="page"/>
      </w:r>
    </w:p>
    <w:p w14:paraId="451812E7" w14:textId="77777777" w:rsidR="00A84F9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79A0282" w14:textId="77777777" w:rsidR="00A84F9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A5EFFDA" w14:textId="77777777" w:rsidR="00A84F92" w:rsidRDefault="00000000" w:rsidP="00016CCF">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298A4B1A"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396FF67E"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2.小学教育</w:t>
      </w:r>
    </w:p>
    <w:p w14:paraId="175015A5"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65B148F" w14:textId="77777777" w:rsidR="00A84F92"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F30A5F1" w14:textId="77777777" w:rsidR="00A84F9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木垒哈萨克自治县西吉尔镇中心学校2023年度，实有人数</w:t>
      </w:r>
      <w:r>
        <w:rPr>
          <w:rFonts w:ascii="仿宋_GB2312" w:eastAsia="仿宋_GB2312" w:hint="eastAsia"/>
          <w:sz w:val="32"/>
          <w:szCs w:val="32"/>
          <w:lang w:val="zh-CN"/>
        </w:rPr>
        <w:t>163</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118</w:t>
      </w:r>
      <w:r>
        <w:rPr>
          <w:rFonts w:ascii="仿宋_GB2312" w:eastAsia="仿宋_GB2312" w:hint="eastAsia"/>
          <w:sz w:val="32"/>
          <w:szCs w:val="32"/>
        </w:rPr>
        <w:t>人。</w:t>
      </w:r>
    </w:p>
    <w:p w14:paraId="285AC8EC" w14:textId="77777777" w:rsidR="00A84F92" w:rsidRDefault="00000000">
      <w:pPr>
        <w:ind w:firstLineChars="200" w:firstLine="640"/>
        <w:rPr>
          <w:rFonts w:ascii="仿宋_GB2312" w:eastAsia="仿宋_GB2312" w:hAnsi="黑体" w:cs="宋体" w:hint="eastAsia"/>
          <w:bCs/>
          <w:kern w:val="0"/>
          <w:sz w:val="32"/>
          <w:szCs w:val="32"/>
        </w:rPr>
        <w:sectPr w:rsidR="00A8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单位无下属预算单位，下设4个科室，分别是：教务室、总务室、财务室、德育室。</w:t>
      </w:r>
    </w:p>
    <w:p w14:paraId="3DDACC51" w14:textId="77777777" w:rsidR="00A8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DD1D50" w14:textId="77777777" w:rsidR="00A8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6BA5063"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2023年度收入总计1,138.41万元，其中：本年收入合计1,128.96万元，使用非财政拨款结余0.00万元，年初结转和结余9.46万元。</w:t>
      </w:r>
    </w:p>
    <w:p w14:paraId="64AAED5C"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2023年度支出总计1,138.41万元，其中：本年支出合计1,130.65万元，结余分配0.00万元，年末结转和结余7.77万元。</w:t>
      </w:r>
    </w:p>
    <w:p w14:paraId="0C60C4F5"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增加284.83万元</w:t>
      </w:r>
      <w:r>
        <w:rPr>
          <w:rFonts w:ascii="仿宋_GB2312" w:eastAsia="仿宋_GB2312" w:hint="eastAsia"/>
          <w:sz w:val="32"/>
          <w:szCs w:val="32"/>
        </w:rPr>
        <w:t>，增长33.37%，主要原因是：单位本年英格堡学校人员分流调入8人，工资、津贴补贴、奖金增加。</w:t>
      </w:r>
    </w:p>
    <w:p w14:paraId="77709902" w14:textId="77777777" w:rsidR="00A84F9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5AACFCC" w14:textId="722738CF"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本年收入1,128.96万元，其中：财政拨款收入</w:t>
      </w:r>
      <w:r>
        <w:rPr>
          <w:rFonts w:ascii="仿宋_GB2312" w:eastAsia="仿宋_GB2312" w:hint="eastAsia"/>
          <w:sz w:val="32"/>
          <w:szCs w:val="32"/>
          <w:lang w:val="zh-CN"/>
        </w:rPr>
        <w:t>1,122.86</w:t>
      </w:r>
      <w:r>
        <w:rPr>
          <w:rFonts w:ascii="仿宋_GB2312" w:eastAsia="仿宋_GB2312" w:hint="eastAsia"/>
          <w:sz w:val="32"/>
          <w:szCs w:val="32"/>
        </w:rPr>
        <w:t>万元，占</w:t>
      </w:r>
      <w:r>
        <w:rPr>
          <w:rFonts w:ascii="仿宋_GB2312" w:eastAsia="仿宋_GB2312" w:hint="eastAsia"/>
          <w:sz w:val="32"/>
          <w:szCs w:val="32"/>
          <w:lang w:val="zh-CN"/>
        </w:rPr>
        <w:t>99.46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w:t>
      </w:r>
      <w:r w:rsidR="00CE622E">
        <w:rPr>
          <w:rFonts w:ascii="仿宋_GB2312" w:eastAsia="仿宋_GB2312" w:hint="eastAsia"/>
          <w:sz w:val="32"/>
          <w:szCs w:val="32"/>
          <w:lang w:val="zh-CN"/>
        </w:rPr>
        <w:t>10</w:t>
      </w:r>
      <w:r>
        <w:rPr>
          <w:rFonts w:ascii="仿宋_GB2312" w:eastAsia="仿宋_GB2312" w:hint="eastAsia"/>
          <w:sz w:val="32"/>
          <w:szCs w:val="32"/>
        </w:rPr>
        <w:t>万元，占</w:t>
      </w:r>
      <w:r>
        <w:rPr>
          <w:rFonts w:ascii="仿宋_GB2312" w:eastAsia="仿宋_GB2312" w:hint="eastAsia"/>
          <w:sz w:val="32"/>
          <w:szCs w:val="32"/>
          <w:lang w:val="zh-CN"/>
        </w:rPr>
        <w:t>0.54</w:t>
      </w:r>
      <w:r>
        <w:rPr>
          <w:rFonts w:ascii="仿宋_GB2312" w:eastAsia="仿宋_GB2312" w:hint="eastAsia"/>
          <w:sz w:val="32"/>
          <w:szCs w:val="32"/>
        </w:rPr>
        <w:t>%。</w:t>
      </w:r>
    </w:p>
    <w:p w14:paraId="74F29880" w14:textId="77777777" w:rsidR="00A8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9D16D13"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本年支出1,130.65万元，其中：基本支出1,092.51万元，占96.63%；项目支出38.14万元，占3.37%；上缴上级支出0.00万元，占0.00%；经营支出0.00万元，占0.00%；对附属单位补助支出0.00万元，占0.00%。</w:t>
      </w:r>
    </w:p>
    <w:p w14:paraId="12522E13" w14:textId="77777777" w:rsidR="00A84F9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75BE3CE8"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1,125.99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万元，本年财政拨款收入</w:t>
      </w:r>
      <w:r>
        <w:rPr>
          <w:rFonts w:ascii="仿宋_GB2312" w:eastAsia="仿宋_GB2312" w:hint="eastAsia"/>
          <w:sz w:val="32"/>
          <w:szCs w:val="32"/>
          <w:lang w:val="zh-CN"/>
        </w:rPr>
        <w:t>1,122.86</w:t>
      </w:r>
      <w:r>
        <w:rPr>
          <w:rFonts w:ascii="仿宋_GB2312" w:eastAsia="仿宋_GB2312" w:hint="eastAsia"/>
          <w:sz w:val="32"/>
          <w:szCs w:val="32"/>
        </w:rPr>
        <w:t>万元。财政拨款支出总计</w:t>
      </w:r>
      <w:r>
        <w:rPr>
          <w:rFonts w:ascii="仿宋_GB2312" w:eastAsia="仿宋_GB2312" w:hint="eastAsia"/>
          <w:sz w:val="32"/>
          <w:szCs w:val="32"/>
          <w:lang w:val="zh-CN"/>
        </w:rPr>
        <w:t>1,125.99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万元，本年财政拨款支出</w:t>
      </w:r>
      <w:r>
        <w:rPr>
          <w:rFonts w:ascii="仿宋_GB2312" w:eastAsia="仿宋_GB2312" w:hint="eastAsia"/>
          <w:sz w:val="32"/>
          <w:szCs w:val="32"/>
          <w:lang w:val="zh-CN"/>
        </w:rPr>
        <w:t>1,122.86</w:t>
      </w:r>
      <w:r>
        <w:rPr>
          <w:rFonts w:ascii="仿宋_GB2312" w:eastAsia="仿宋_GB2312" w:hint="eastAsia"/>
          <w:sz w:val="32"/>
          <w:szCs w:val="32"/>
        </w:rPr>
        <w:t>万元。</w:t>
      </w:r>
    </w:p>
    <w:p w14:paraId="1E337E5A"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增加279.53万元</w:t>
      </w:r>
      <w:r>
        <w:rPr>
          <w:rFonts w:ascii="仿宋_GB2312" w:eastAsia="仿宋_GB2312" w:hint="eastAsia"/>
          <w:sz w:val="32"/>
          <w:szCs w:val="32"/>
        </w:rPr>
        <w:t>，增长33.02%,主要原因是：单位本年英格堡学校人员分流调入8人，工资、津贴补贴、奖金增加。与年初预算相比，年初预算数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1,125.99</w:t>
      </w:r>
      <w:r>
        <w:rPr>
          <w:rFonts w:ascii="仿宋_GB2312" w:eastAsia="仿宋_GB2312" w:hint="eastAsia"/>
          <w:sz w:val="32"/>
          <w:szCs w:val="32"/>
        </w:rPr>
        <w:t>万元，预决算差异率6.86%，主要原因是：单位本年度调增基础绩效，工资、奖金增加。</w:t>
      </w:r>
    </w:p>
    <w:p w14:paraId="38831617" w14:textId="77777777" w:rsidR="00A84F9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7F35091"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6686D7" w14:textId="77777777" w:rsidR="00A8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2023年度一般公共预算财政拨款支出1,122.86万元，占本年支出合计的</w:t>
      </w:r>
      <w:r>
        <w:rPr>
          <w:rFonts w:ascii="仿宋_GB2312" w:eastAsia="仿宋_GB2312" w:hint="eastAsia"/>
          <w:sz w:val="32"/>
          <w:szCs w:val="32"/>
          <w:lang w:val="zh-CN"/>
        </w:rPr>
        <w:t>99.31%</w:t>
      </w:r>
      <w:r>
        <w:rPr>
          <w:rFonts w:ascii="仿宋_GB2312" w:eastAsia="仿宋_GB2312" w:hint="eastAsia"/>
          <w:sz w:val="32"/>
          <w:szCs w:val="32"/>
        </w:rPr>
        <w:t>。与上年相比，</w:t>
      </w:r>
      <w:r>
        <w:rPr>
          <w:rFonts w:ascii="仿宋_GB2312" w:eastAsia="仿宋_GB2312" w:hint="eastAsia"/>
          <w:sz w:val="32"/>
          <w:szCs w:val="32"/>
          <w:lang w:val="zh-CN"/>
        </w:rPr>
        <w:t>增加279.57万元</w:t>
      </w:r>
      <w:r>
        <w:rPr>
          <w:rFonts w:ascii="仿宋_GB2312" w:eastAsia="仿宋_GB2312" w:hint="eastAsia"/>
          <w:sz w:val="32"/>
          <w:szCs w:val="32"/>
        </w:rPr>
        <w:t>，增长33.15%,主要原因是：单位本年英格堡学校人员分流调入8人，工资、津贴补贴、奖金增加。与年初预算相比，年初预算数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1,122.86</w:t>
      </w:r>
      <w:r>
        <w:rPr>
          <w:rFonts w:ascii="仿宋_GB2312" w:eastAsia="仿宋_GB2312" w:hint="eastAsia"/>
          <w:sz w:val="32"/>
          <w:szCs w:val="32"/>
        </w:rPr>
        <w:t>万元，预决算差异率</w:t>
      </w:r>
      <w:r>
        <w:rPr>
          <w:rFonts w:ascii="仿宋_GB2312" w:eastAsia="仿宋_GB2312" w:hint="eastAsia"/>
          <w:sz w:val="32"/>
          <w:szCs w:val="32"/>
          <w:lang w:val="zh-CN"/>
        </w:rPr>
        <w:t>6.56%</w:t>
      </w:r>
      <w:r>
        <w:rPr>
          <w:rFonts w:ascii="仿宋_GB2312" w:eastAsia="仿宋_GB2312" w:hint="eastAsia"/>
          <w:sz w:val="32"/>
          <w:szCs w:val="32"/>
        </w:rPr>
        <w:t>，主要原因是：单位本年度调增基础绩效，工资、奖金增加。</w:t>
      </w:r>
    </w:p>
    <w:p w14:paraId="344FE0D7" w14:textId="77777777" w:rsidR="00A8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715FF5"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1,015.95</w:t>
      </w:r>
      <w:r>
        <w:rPr>
          <w:rFonts w:ascii="仿宋_GB2312" w:eastAsia="仿宋_GB2312"/>
          <w:kern w:val="2"/>
          <w:sz w:val="32"/>
          <w:szCs w:val="32"/>
          <w:lang w:val="zh-CN"/>
        </w:rPr>
        <w:t>万元，占</w:t>
      </w:r>
      <w:r>
        <w:rPr>
          <w:rFonts w:ascii="仿宋_GB2312" w:eastAsia="仿宋_GB2312" w:hint="eastAsia"/>
          <w:kern w:val="2"/>
          <w:sz w:val="32"/>
          <w:szCs w:val="32"/>
          <w:lang w:val="zh-CN"/>
        </w:rPr>
        <w:t>90.48</w:t>
      </w:r>
      <w:r>
        <w:rPr>
          <w:rFonts w:ascii="仿宋_GB2312" w:eastAsia="仿宋_GB2312"/>
          <w:kern w:val="2"/>
          <w:sz w:val="32"/>
          <w:szCs w:val="32"/>
          <w:lang w:val="zh-CN"/>
        </w:rPr>
        <w:t>%；</w:t>
      </w:r>
    </w:p>
    <w:p w14:paraId="537B41A0"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106.92</w:t>
      </w:r>
      <w:r>
        <w:rPr>
          <w:rFonts w:ascii="仿宋_GB2312" w:eastAsia="仿宋_GB2312"/>
          <w:kern w:val="2"/>
          <w:sz w:val="32"/>
          <w:szCs w:val="32"/>
          <w:lang w:val="zh-CN"/>
        </w:rPr>
        <w:t>万元，占</w:t>
      </w:r>
      <w:r>
        <w:rPr>
          <w:rFonts w:ascii="仿宋_GB2312" w:eastAsia="仿宋_GB2312" w:hint="eastAsia"/>
          <w:kern w:val="2"/>
          <w:sz w:val="32"/>
          <w:szCs w:val="32"/>
          <w:lang w:val="zh-CN"/>
        </w:rPr>
        <w:t>9.52</w:t>
      </w:r>
      <w:r>
        <w:rPr>
          <w:rFonts w:ascii="仿宋_GB2312" w:eastAsia="仿宋_GB2312"/>
          <w:kern w:val="2"/>
          <w:sz w:val="32"/>
          <w:szCs w:val="32"/>
          <w:lang w:val="zh-CN"/>
        </w:rPr>
        <w:t>%</w:t>
      </w:r>
      <w:r>
        <w:rPr>
          <w:rFonts w:ascii="仿宋_GB2312" w:eastAsia="仿宋_GB2312" w:hint="eastAsia"/>
          <w:kern w:val="2"/>
          <w:sz w:val="32"/>
          <w:szCs w:val="32"/>
        </w:rPr>
        <w:t>。</w:t>
      </w:r>
    </w:p>
    <w:p w14:paraId="3A916846"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75A1467" w14:textId="4D71886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1.教育支出（类）教育费附加安排的支出（款）其他教育费附加安排的支出（项）:支出决算数为4.11万元，比上年决算增加4.11万元，增长100%，主要原因是：单位本年新增</w:t>
      </w:r>
      <w:r>
        <w:rPr>
          <w:rFonts w:ascii="仿宋_GB2312" w:eastAsia="仿宋_GB2312" w:hint="eastAsia"/>
          <w:kern w:val="2"/>
          <w:sz w:val="32"/>
          <w:szCs w:val="32"/>
          <w:lang w:val="zh-CN"/>
        </w:rPr>
        <w:t>课后服务</w:t>
      </w:r>
      <w:r w:rsidR="00016CCF">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p>
    <w:p w14:paraId="55CD9E7D"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2.社会保障和就业支出（类）抚恤（款）死亡抚恤（项）:支出决算数为60.11万元，比上年决算增加38.29万元，增长175.48%，主要原因是：单位</w:t>
      </w:r>
      <w:r>
        <w:rPr>
          <w:rFonts w:ascii="仿宋_GB2312" w:eastAsia="仿宋_GB2312" w:hint="eastAsia"/>
          <w:kern w:val="2"/>
          <w:sz w:val="32"/>
          <w:szCs w:val="32"/>
          <w:lang w:val="zh-CN"/>
        </w:rPr>
        <w:t>本年退休死亡人数增加，死亡抚恤金增加。</w:t>
      </w:r>
    </w:p>
    <w:p w14:paraId="4C4610FA"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3.教育支出（类）普通教育（款）小学教育（项）:支出决算数为922.77万元，比上年决算增加142.57万元，增长18.27%，主要原因是：单位</w:t>
      </w:r>
      <w:r>
        <w:rPr>
          <w:rFonts w:ascii="仿宋_GB2312" w:eastAsia="仿宋_GB2312" w:hint="eastAsia"/>
          <w:kern w:val="2"/>
          <w:sz w:val="32"/>
          <w:szCs w:val="32"/>
          <w:lang w:val="zh-CN"/>
        </w:rPr>
        <w:t>本年英格堡学校人员分流调入8人，工资、</w:t>
      </w:r>
      <w:r>
        <w:rPr>
          <w:rFonts w:ascii="仿宋_GB2312" w:eastAsia="仿宋_GB2312" w:hint="eastAsia"/>
          <w:kern w:val="2"/>
          <w:sz w:val="32"/>
          <w:szCs w:val="32"/>
        </w:rPr>
        <w:t>津贴补贴</w:t>
      </w:r>
      <w:r>
        <w:rPr>
          <w:rFonts w:ascii="仿宋_GB2312" w:eastAsia="仿宋_GB2312" w:hint="eastAsia"/>
          <w:kern w:val="2"/>
          <w:sz w:val="32"/>
          <w:szCs w:val="32"/>
          <w:lang w:val="zh-CN"/>
        </w:rPr>
        <w:t>、</w:t>
      </w:r>
      <w:r>
        <w:rPr>
          <w:rFonts w:ascii="仿宋_GB2312" w:eastAsia="仿宋_GB2312" w:hint="eastAsia"/>
          <w:kern w:val="2"/>
          <w:sz w:val="32"/>
          <w:szCs w:val="32"/>
        </w:rPr>
        <w:t>奖金增加</w:t>
      </w:r>
      <w:r>
        <w:rPr>
          <w:rFonts w:ascii="仿宋_GB2312" w:eastAsia="仿宋_GB2312" w:hint="eastAsia"/>
          <w:kern w:val="2"/>
          <w:sz w:val="32"/>
          <w:szCs w:val="32"/>
          <w:lang w:val="zh-CN"/>
        </w:rPr>
        <w:t>。</w:t>
      </w:r>
    </w:p>
    <w:p w14:paraId="3706326B" w14:textId="6BD0775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4.社会保障和就业支出（类）行政事业单位养老支出（款）事业单位离退休（项）:支出决算数为40.06万元，比上年决算增加30.64万元，增长325.14%，主要原因是：单位</w:t>
      </w:r>
      <w:r>
        <w:rPr>
          <w:rFonts w:ascii="仿宋_GB2312" w:eastAsia="仿宋_GB2312" w:hint="eastAsia"/>
          <w:kern w:val="2"/>
          <w:sz w:val="32"/>
          <w:szCs w:val="32"/>
          <w:lang w:val="zh-CN"/>
        </w:rPr>
        <w:t>本年度英格堡学校退休人员分流调入我校，退休</w:t>
      </w:r>
      <w:r w:rsidR="00016CCF">
        <w:rPr>
          <w:rFonts w:ascii="仿宋_GB2312" w:eastAsia="仿宋_GB2312" w:hint="eastAsia"/>
          <w:kern w:val="2"/>
          <w:sz w:val="32"/>
          <w:szCs w:val="32"/>
          <w:lang w:val="zh-CN"/>
        </w:rPr>
        <w:t>补助费用</w:t>
      </w:r>
      <w:r>
        <w:rPr>
          <w:rFonts w:ascii="仿宋_GB2312" w:eastAsia="仿宋_GB2312" w:hint="eastAsia"/>
          <w:kern w:val="2"/>
          <w:sz w:val="32"/>
          <w:szCs w:val="32"/>
          <w:lang w:val="zh-CN"/>
        </w:rPr>
        <w:t>增加。</w:t>
      </w:r>
    </w:p>
    <w:p w14:paraId="03C9066C"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5.教育支出（类）普通教育（款）学前教育（项）:支出决算数为89.07万元，比上年决算增加80.13万元，增长</w:t>
      </w:r>
      <w:r>
        <w:rPr>
          <w:rFonts w:ascii="仿宋_GB2312" w:eastAsia="仿宋_GB2312" w:hint="eastAsia"/>
          <w:kern w:val="2"/>
          <w:sz w:val="32"/>
          <w:szCs w:val="32"/>
        </w:rPr>
        <w:lastRenderedPageBreak/>
        <w:t>896.79%，主要原因是：单位</w:t>
      </w:r>
      <w:r>
        <w:rPr>
          <w:rFonts w:ascii="仿宋_GB2312" w:eastAsia="仿宋_GB2312" w:hint="eastAsia"/>
          <w:kern w:val="2"/>
          <w:sz w:val="32"/>
          <w:szCs w:val="32"/>
          <w:lang w:val="zh-CN"/>
        </w:rPr>
        <w:t>本年度调增基础绩效，</w:t>
      </w:r>
      <w:r>
        <w:rPr>
          <w:rFonts w:ascii="仿宋_GB2312" w:eastAsia="仿宋_GB2312" w:hint="eastAsia"/>
          <w:kern w:val="2"/>
          <w:sz w:val="32"/>
          <w:szCs w:val="32"/>
        </w:rPr>
        <w:t>人员</w:t>
      </w:r>
      <w:r>
        <w:rPr>
          <w:rFonts w:ascii="仿宋_GB2312" w:eastAsia="仿宋_GB2312" w:hint="eastAsia"/>
          <w:kern w:val="2"/>
          <w:sz w:val="32"/>
          <w:szCs w:val="32"/>
          <w:lang w:val="zh-CN"/>
        </w:rPr>
        <w:t>工资、</w:t>
      </w:r>
      <w:r>
        <w:rPr>
          <w:rFonts w:ascii="仿宋_GB2312" w:eastAsia="仿宋_GB2312" w:hint="eastAsia"/>
          <w:kern w:val="2"/>
          <w:sz w:val="32"/>
          <w:szCs w:val="32"/>
        </w:rPr>
        <w:t>奖金</w:t>
      </w:r>
      <w:r>
        <w:rPr>
          <w:rFonts w:ascii="仿宋_GB2312" w:eastAsia="仿宋_GB2312" w:hint="eastAsia"/>
          <w:kern w:val="2"/>
          <w:sz w:val="32"/>
          <w:szCs w:val="32"/>
          <w:lang w:val="zh-CN"/>
        </w:rPr>
        <w:t>增加。</w:t>
      </w:r>
    </w:p>
    <w:p w14:paraId="5207FEA7" w14:textId="676BF51B"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6.社会保障和就业支出（类）行政事业单位养老支出（款）机关事业单位职业年金缴费支出（项）:支出决算数为6.74万元，比上年决算减少16.01万元，下降70.37%，主要原因是：单位</w:t>
      </w:r>
      <w:r>
        <w:rPr>
          <w:rFonts w:ascii="仿宋_GB2312" w:eastAsia="仿宋_GB2312" w:hint="eastAsia"/>
          <w:kern w:val="2"/>
          <w:sz w:val="32"/>
          <w:szCs w:val="32"/>
          <w:lang w:val="zh-CN"/>
        </w:rPr>
        <w:t>本年度退休人员减少，职业年金</w:t>
      </w:r>
      <w:r w:rsidR="00016CCF">
        <w:rPr>
          <w:rFonts w:ascii="仿宋_GB2312" w:eastAsia="仿宋_GB2312" w:hint="eastAsia"/>
          <w:kern w:val="2"/>
          <w:sz w:val="32"/>
          <w:szCs w:val="32"/>
          <w:lang w:val="zh-CN"/>
        </w:rPr>
        <w:t>缴费</w:t>
      </w:r>
      <w:r>
        <w:rPr>
          <w:rFonts w:ascii="仿宋_GB2312" w:eastAsia="仿宋_GB2312" w:hint="eastAsia"/>
          <w:kern w:val="2"/>
          <w:sz w:val="32"/>
          <w:szCs w:val="32"/>
          <w:lang w:val="zh-CN"/>
        </w:rPr>
        <w:t>减少。</w:t>
      </w:r>
    </w:p>
    <w:p w14:paraId="17C126F6" w14:textId="15A29FE4"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7.社会保障和就业支出（类）行政事业单位养老支出（款）机关事业单位基本养老保险缴费支出（项）:支出决算数为0.00万元，比上年决算减少0.16万元，下降100%，主要原因是：</w:t>
      </w:r>
      <w:r w:rsidR="007C2BF9">
        <w:rPr>
          <w:rFonts w:ascii="仿宋_GB2312" w:eastAsia="仿宋_GB2312" w:hint="eastAsia"/>
          <w:kern w:val="2"/>
          <w:sz w:val="32"/>
          <w:szCs w:val="32"/>
        </w:rPr>
        <w:t>科目调整，</w:t>
      </w:r>
      <w:r w:rsidR="007C2BF9" w:rsidRPr="007C2BF9">
        <w:rPr>
          <w:rFonts w:ascii="仿宋_GB2312" w:eastAsia="仿宋_GB2312" w:hint="eastAsia"/>
          <w:kern w:val="2"/>
          <w:sz w:val="32"/>
          <w:szCs w:val="32"/>
        </w:rPr>
        <w:t>养老保险缴费</w:t>
      </w:r>
      <w:r w:rsidR="007C2BF9">
        <w:rPr>
          <w:rFonts w:ascii="仿宋_GB2312" w:eastAsia="仿宋_GB2312" w:hint="eastAsia"/>
          <w:kern w:val="2"/>
          <w:sz w:val="32"/>
          <w:szCs w:val="32"/>
        </w:rPr>
        <w:t>调整至主款项</w:t>
      </w:r>
      <w:r>
        <w:rPr>
          <w:rFonts w:ascii="仿宋_GB2312" w:eastAsia="仿宋_GB2312" w:hint="eastAsia"/>
          <w:kern w:val="2"/>
          <w:sz w:val="32"/>
          <w:szCs w:val="32"/>
          <w:lang w:val="zh-CN"/>
        </w:rPr>
        <w:t>。</w:t>
      </w:r>
    </w:p>
    <w:p w14:paraId="68005A1F"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E3E49"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1,092.51万元，其中：人员经费1,081.13万元，包括：基本工资、津贴补贴、奖金、机关事业单位基本养老保险缴费、职业年金缴费、职工基本医疗保险缴费、其他社会保障缴费、住房公积金、退休费、抚恤金、生活补助、奖励金、其他对个人和家庭的补助。</w:t>
      </w:r>
    </w:p>
    <w:p w14:paraId="1BF86D5C" w14:textId="77777777" w:rsidR="00A84F92" w:rsidRDefault="00000000">
      <w:pPr>
        <w:pStyle w:val="a6"/>
        <w:widowControl/>
        <w:spacing w:before="0" w:beforeAutospacing="0" w:after="0" w:afterAutospacing="0"/>
        <w:ind w:firstLineChars="200" w:firstLine="640"/>
        <w:rPr>
          <w:rFonts w:ascii="仿宋_GB2312" w:eastAsia="仿宋_GB2312"/>
          <w:sz w:val="32"/>
          <w:szCs w:val="32"/>
          <w:highlight w:val="red"/>
        </w:rPr>
      </w:pPr>
      <w:r>
        <w:rPr>
          <w:rFonts w:ascii="仿宋_GB2312" w:eastAsia="仿宋_GB2312" w:hint="eastAsia"/>
          <w:kern w:val="2"/>
          <w:sz w:val="32"/>
          <w:szCs w:val="32"/>
        </w:rPr>
        <w:t>公用经费11.38万元，包括：水费、电费、邮电费、取</w:t>
      </w:r>
      <w:r>
        <w:rPr>
          <w:rFonts w:ascii="仿宋_GB2312" w:eastAsia="仿宋_GB2312" w:hint="eastAsia"/>
          <w:sz w:val="32"/>
          <w:szCs w:val="32"/>
        </w:rPr>
        <w:t>暖费。</w:t>
      </w:r>
    </w:p>
    <w:p w14:paraId="24881932"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3B648A" w14:textId="71087713"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rPr>
        <w:t>单位本年无此</w:t>
      </w:r>
      <w:r w:rsidR="00016CCF">
        <w:rPr>
          <w:rFonts w:ascii="仿宋_GB2312" w:eastAsia="仿宋_GB2312" w:hint="eastAsia"/>
          <w:sz w:val="32"/>
          <w:szCs w:val="32"/>
        </w:rPr>
        <w:lastRenderedPageBreak/>
        <w:t>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58CBFA6"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3A12204" w14:textId="117DCDA9"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17A2BDB6" w14:textId="42D9262F"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C2BF9" w:rsidRPr="007C2BF9">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5954A2D1" w14:textId="7ABD16A4"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F71281" w14:textId="688119B8"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78DABE5" w14:textId="77777777" w:rsidR="00A84F9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108192D"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BABAE7"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A0E472"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368A98E" w14:textId="77777777" w:rsidR="00A84F9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3D72A5" w14:textId="77777777" w:rsidR="00A8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3D63F769" w14:textId="77777777" w:rsidR="00A8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木垒哈萨克自治县西吉尔镇中心学校（事业单位）公用经费支出11.38万元，</w:t>
      </w:r>
      <w:r>
        <w:rPr>
          <w:rFonts w:ascii="仿宋_GB2312" w:eastAsia="仿宋_GB2312" w:hint="eastAsia"/>
          <w:sz w:val="32"/>
          <w:szCs w:val="32"/>
          <w:lang w:val="zh-CN"/>
        </w:rPr>
        <w:t>比上年增加4.78万元，增长72.34%，主要原因是：</w:t>
      </w:r>
      <w:r>
        <w:rPr>
          <w:rFonts w:ascii="仿宋_GB2312" w:eastAsia="仿宋_GB2312" w:hint="eastAsia"/>
          <w:sz w:val="32"/>
          <w:szCs w:val="32"/>
        </w:rPr>
        <w:t>单位本年电费、取暖费较上年增加。</w:t>
      </w:r>
    </w:p>
    <w:p w14:paraId="3F175E52" w14:textId="77777777" w:rsidR="00A8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8A4E32"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2023年度政府采购支出总额0.00万元，其中：政府采购货物支出0.00万元、政府采购工程支出0.00万元、政府采购服务支出0.00万元。</w:t>
      </w:r>
    </w:p>
    <w:p w14:paraId="1AE6CF46"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23AA74B1" w14:textId="77777777" w:rsidR="00A8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D4B6FFC"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876.10</w:t>
      </w:r>
      <w:r>
        <w:rPr>
          <w:rFonts w:ascii="仿宋_GB2312" w:eastAsia="仿宋_GB2312" w:hint="eastAsia"/>
          <w:sz w:val="32"/>
          <w:szCs w:val="32"/>
        </w:rPr>
        <w:t>万元，房</w:t>
      </w:r>
      <w:r>
        <w:rPr>
          <w:rFonts w:ascii="仿宋_GB2312" w:eastAsia="仿宋_GB2312" w:hint="eastAsia"/>
          <w:sz w:val="32"/>
          <w:szCs w:val="32"/>
          <w:lang w:val="zh-CN"/>
        </w:rPr>
        <w:t>屋7</w:t>
      </w:r>
      <w:r>
        <w:rPr>
          <w:rFonts w:ascii="仿宋_GB2312" w:eastAsia="仿宋_GB2312" w:hint="eastAsia"/>
          <w:sz w:val="32"/>
          <w:szCs w:val="32"/>
        </w:rPr>
        <w:t>,</w:t>
      </w:r>
      <w:r>
        <w:rPr>
          <w:rFonts w:ascii="仿宋_GB2312" w:eastAsia="仿宋_GB2312" w:hint="eastAsia"/>
          <w:sz w:val="32"/>
          <w:szCs w:val="32"/>
          <w:lang w:val="zh-CN"/>
        </w:rPr>
        <w:t>618.15平方米，价值681.73万元。车辆0辆，价值0.00万元，其中：副部（省）级及以上领导用车0辆、主要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3213ED8A" w14:textId="77777777" w:rsidR="00A84F92"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18C9C8D" w14:textId="026389D4"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w:t>
      </w:r>
      <w:r>
        <w:rPr>
          <w:rFonts w:ascii="仿宋_GB2312" w:eastAsia="仿宋_GB2312" w:hint="eastAsia"/>
          <w:sz w:val="32"/>
          <w:szCs w:val="32"/>
        </w:rPr>
        <w:t>全年预算总额1,138.41万元，实际执行总额1,130.65万元；预算绩效评价项目0个，全年预算数0.00万元，全年执行数0.00万元。预算绩效管理取得的成效：一是我单位通过加强预算收支管理，不断建立健全内部管理制度，梳理内部管理流程，部门整体支出管理情况得到提升；二是通过对预算的资金进行全方位的监督和</w:t>
      </w:r>
      <w:r>
        <w:rPr>
          <w:rFonts w:ascii="仿宋_GB2312" w:eastAsia="仿宋_GB2312" w:hint="eastAsia"/>
          <w:sz w:val="32"/>
          <w:szCs w:val="32"/>
        </w:rPr>
        <w:lastRenderedPageBreak/>
        <w:t>管理，使每一笔资金都能起到最大的使用效益。发现的问题及原因：一是预算编制工作有待细化。预算编制不够明确和细化，预算编制的合理性需要提高，预算执行力度还要进一步加强；二是因单位编制少于实有人数导致经费不足</w:t>
      </w:r>
      <w:r w:rsidR="00016CCF">
        <w:rPr>
          <w:rFonts w:ascii="仿宋_GB2312" w:eastAsia="仿宋_GB2312" w:hint="eastAsia"/>
          <w:sz w:val="32"/>
          <w:szCs w:val="32"/>
        </w:rPr>
        <w:t>，</w:t>
      </w:r>
      <w:r>
        <w:rPr>
          <w:rFonts w:ascii="仿宋_GB2312" w:eastAsia="仿宋_GB2312" w:hint="eastAsia"/>
          <w:sz w:val="32"/>
          <w:szCs w:val="32"/>
        </w:rPr>
        <w:t>绩效工资和日常公用经费不足、与实际支出相差较大。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w:t>
      </w:r>
      <w:r w:rsidR="00016CCF">
        <w:rPr>
          <w:rFonts w:ascii="仿宋_GB2312" w:eastAsia="仿宋_GB2312" w:hint="eastAsia"/>
          <w:sz w:val="32"/>
          <w:szCs w:val="32"/>
        </w:rPr>
        <w:t>；</w:t>
      </w:r>
      <w:r>
        <w:rPr>
          <w:rFonts w:ascii="仿宋_GB2312" w:eastAsia="仿宋_GB2312" w:hint="eastAsia"/>
          <w:sz w:val="32"/>
          <w:szCs w:val="32"/>
        </w:rPr>
        <w:t>三是加强财务管理，严格财务审核。加强单位财务管理，健全单位财务管理制度体系，规范单位财务行为。具体项目自评情况附绩效自评表及自评报告。</w:t>
      </w:r>
    </w:p>
    <w:tbl>
      <w:tblPr>
        <w:tblW w:w="5132" w:type="pct"/>
        <w:jc w:val="center"/>
        <w:tblLayout w:type="fixed"/>
        <w:tblLook w:val="04A0" w:firstRow="1" w:lastRow="0" w:firstColumn="1" w:lastColumn="0" w:noHBand="0" w:noVBand="1"/>
      </w:tblPr>
      <w:tblGrid>
        <w:gridCol w:w="1811"/>
        <w:gridCol w:w="1086"/>
        <w:gridCol w:w="1105"/>
        <w:gridCol w:w="1050"/>
        <w:gridCol w:w="1095"/>
        <w:gridCol w:w="796"/>
        <w:gridCol w:w="900"/>
        <w:gridCol w:w="904"/>
      </w:tblGrid>
      <w:tr w:rsidR="00A84F92" w14:paraId="2CA35DD5" w14:textId="77777777" w:rsidTr="00CE622E">
        <w:trPr>
          <w:trHeight w:val="522"/>
          <w:jc w:val="center"/>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EA9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A84F92" w14:paraId="25764637" w14:textId="77777777" w:rsidTr="00CE622E">
        <w:trPr>
          <w:trHeight w:val="360"/>
          <w:jc w:val="center"/>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36C8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84F92" w14:paraId="31095E5F" w14:textId="77777777" w:rsidTr="00CE622E">
        <w:trPr>
          <w:trHeight w:val="66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06C0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DC77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木垒哈萨克自治县西吉尔镇中心学校</w:t>
            </w:r>
          </w:p>
        </w:tc>
      </w:tr>
      <w:tr w:rsidR="00A84F92" w14:paraId="180775A1" w14:textId="77777777" w:rsidTr="00CE622E">
        <w:trPr>
          <w:trHeight w:val="57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7622F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A63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0289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84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AF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B5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0954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D7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0B8F0BEB"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385423"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0C6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4D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2383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82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8BD2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D23D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58C9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C499451"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C8FD68"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E39BF"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A52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419E9"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DAFC"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7B922"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621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9F1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063A6A38"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B9701"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E85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934EE"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6F9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71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69B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D0C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20B5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E622E" w14:paraId="4D85F1E8"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996C0" w14:textId="77777777" w:rsidR="00CE622E" w:rsidRDefault="00CE622E" w:rsidP="00CE622E">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9044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673E"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1,040.34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6746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1,055.89</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E30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1,048.13</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F441" w14:textId="113E626D"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75FB9" w14:textId="21529F41"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FE44B" w14:textId="79B4482B"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E622E" w14:paraId="5312719D"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E27E6" w14:textId="77777777" w:rsidR="00CE622E" w:rsidRDefault="00CE622E" w:rsidP="00CE622E">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7B7F"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81EB"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FD27D"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CF25"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967BA" w14:textId="1441855F"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D27A1" w14:textId="30A648C8"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3C41" w14:textId="7642EE21"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5367BA2B"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D7260"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9744B"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F033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1,053.75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2D2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1,138.41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9C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1,130.65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DBC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CC6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D8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7B870A46" w14:textId="77777777" w:rsidTr="00CE622E">
        <w:trPr>
          <w:trHeight w:val="705"/>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DE7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9D81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363C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84F92" w14:paraId="3CCBC67C" w14:textId="77777777" w:rsidTr="00CE622E">
        <w:trPr>
          <w:trHeight w:val="200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228DA" w14:textId="77777777" w:rsidR="00A84F92" w:rsidRDefault="00A84F92">
            <w:pPr>
              <w:jc w:val="center"/>
              <w:rPr>
                <w:rFonts w:ascii="宋体" w:hAnsi="宋体" w:cs="宋体" w:hint="eastAsia"/>
                <w:color w:val="000000"/>
                <w:sz w:val="20"/>
                <w:szCs w:val="20"/>
              </w:rPr>
            </w:pP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05EB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目标2：组织开展本校的教育教学研究和教育教学改革，全力推进素质教育实施。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329D5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本次自评节点，我学校已组织开展本校的教育教学研究和教育教学改革，全力了推进素质教育实施。按照义务教育课程计划，开齐课程，开足课时，认真实施了小学的教育教学管理，全面推进了素质教育，全面提高了教育教学质量。</w:t>
            </w:r>
          </w:p>
        </w:tc>
      </w:tr>
      <w:tr w:rsidR="00A84F92" w14:paraId="6ED8AD94" w14:textId="77777777" w:rsidTr="00CE622E">
        <w:trPr>
          <w:trHeight w:val="58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A6AD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0EA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01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DA9C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5F3A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43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272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77C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636DD181"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07F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A588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27E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311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&gt;=46人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AB6F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9EE6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AF87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46人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0FE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84F92" w14:paraId="23AAF931" w14:textId="77777777" w:rsidTr="00CE622E">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B31B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7FB40A"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CD0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81B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2AF2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5A12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AA3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6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7DE3365"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68F56" w14:textId="77777777" w:rsidR="00A84F92" w:rsidRDefault="00A84F92">
            <w:pPr>
              <w:jc w:val="center"/>
              <w:rPr>
                <w:rFonts w:ascii="宋体" w:hAnsi="宋体" w:cs="宋体" w:hint="eastAsia"/>
                <w:color w:val="000000"/>
                <w:sz w:val="20"/>
                <w:szCs w:val="20"/>
              </w:rPr>
            </w:pP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5BB78"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5D3B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0DB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FC9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41D0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45D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5BE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55298C0"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6682F"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7994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40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9B33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E57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350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6682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662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FF65DD9"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AC4B4"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92E1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112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D363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4E4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933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72DA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2CE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7C018B1A"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7B2AD2"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67D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20E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8A7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3B9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0F9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2E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E14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A84F92" w14:paraId="000B23F2" w14:textId="77777777" w:rsidTr="00CE622E">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25F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6EA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06A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E5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E6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67E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BBE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A21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67960CF3"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6EAE8A" w14:textId="77777777" w:rsidR="00A84F92" w:rsidRDefault="00A84F92">
            <w:pPr>
              <w:jc w:val="center"/>
              <w:rPr>
                <w:rFonts w:ascii="宋体" w:hAnsi="宋体" w:cs="宋体" w:hint="eastAsia"/>
                <w:color w:val="000000"/>
                <w:sz w:val="20"/>
                <w:szCs w:val="20"/>
              </w:rPr>
            </w:pP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AC3B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42EC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8C6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BE12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624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9ED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022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44AD2B1D"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C49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2519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DB2F"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575F0"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4630"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37CA6"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1C4A6"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CDB3" w14:textId="77777777" w:rsidR="00A84F92" w:rsidRDefault="00A84F92">
            <w:pPr>
              <w:jc w:val="center"/>
              <w:rPr>
                <w:rFonts w:ascii="宋体" w:hAnsi="宋体" w:cs="宋体" w:hint="eastAsia"/>
                <w:color w:val="000000"/>
                <w:sz w:val="20"/>
                <w:szCs w:val="20"/>
              </w:rPr>
            </w:pPr>
          </w:p>
        </w:tc>
      </w:tr>
      <w:tr w:rsidR="00A84F92" w14:paraId="511249E4"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BBE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F228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C5720"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76EC6"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570F"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859C"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7D20"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197A" w14:textId="77777777" w:rsidR="00A84F92" w:rsidRDefault="00A84F92">
            <w:pPr>
              <w:jc w:val="center"/>
              <w:rPr>
                <w:rFonts w:ascii="宋体" w:hAnsi="宋体" w:cs="宋体" w:hint="eastAsia"/>
                <w:color w:val="000000"/>
                <w:sz w:val="20"/>
                <w:szCs w:val="20"/>
              </w:rPr>
            </w:pPr>
          </w:p>
        </w:tc>
      </w:tr>
      <w:tr w:rsidR="00A84F92" w14:paraId="01DBEA71"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991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8699B"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13F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78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74FF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2A4D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AD9A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C6D5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6CBDB54F" w14:textId="77777777" w:rsidR="00A84F92" w:rsidRDefault="00A84F92">
      <w:pPr>
        <w:ind w:firstLineChars="200" w:firstLine="640"/>
        <w:jc w:val="left"/>
        <w:rPr>
          <w:rFonts w:ascii="黑体" w:eastAsia="黑体" w:hAnsi="黑体" w:cs="宋体" w:hint="eastAsia"/>
          <w:bCs/>
          <w:kern w:val="0"/>
          <w:sz w:val="32"/>
          <w:szCs w:val="32"/>
        </w:rPr>
      </w:pPr>
    </w:p>
    <w:p w14:paraId="44E183C0" w14:textId="77777777" w:rsidR="00A8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A882476" w14:textId="62912742" w:rsidR="00A84F92"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3EB6FD2" w14:textId="77777777" w:rsidR="00A84F92"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A2DCAE5"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9CD738E"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D6E98D"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4CA8D5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99CB7D1"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C44A0C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D88939"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115198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08D3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BB60332"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0A56B71"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17C125"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595BEB"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28180B" w14:textId="77777777" w:rsidR="00A8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2F3763" w14:textId="77777777" w:rsidR="00A8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6C9F30" w14:textId="77777777" w:rsidR="00A8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3E68E" w14:textId="77777777" w:rsidR="00A84F9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350A190" w14:textId="77777777" w:rsidR="00A8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52F232" w14:textId="77777777" w:rsidR="00A84F9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4223CAF" w14:textId="77777777" w:rsidR="00A84F9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07EDB38" w14:textId="77777777" w:rsidR="00A8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ACBE6C"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7120F3A" w14:textId="77777777" w:rsidR="00A84F9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7ADEDD50"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2DD3D93" w14:textId="77777777" w:rsidR="00A84F92" w:rsidRDefault="00A84F92">
      <w:pPr>
        <w:ind w:firstLineChars="200" w:firstLine="640"/>
        <w:rPr>
          <w:rFonts w:ascii="仿宋_GB2312" w:eastAsia="仿宋_GB2312"/>
          <w:sz w:val="32"/>
          <w:szCs w:val="32"/>
        </w:rPr>
      </w:pPr>
    </w:p>
    <w:p w14:paraId="0C8FFF75" w14:textId="77777777" w:rsidR="00A84F92" w:rsidRDefault="00A84F92">
      <w:pPr>
        <w:ind w:firstLineChars="200" w:firstLine="640"/>
        <w:outlineLvl w:val="1"/>
        <w:rPr>
          <w:rFonts w:ascii="黑体" w:eastAsia="黑体" w:hAnsi="黑体" w:cs="宋体" w:hint="eastAsia"/>
          <w:bCs/>
          <w:kern w:val="0"/>
          <w:sz w:val="32"/>
          <w:szCs w:val="32"/>
        </w:rPr>
      </w:pPr>
    </w:p>
    <w:sectPr w:rsidR="00A8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EF283" w14:textId="77777777" w:rsidR="00117DD7" w:rsidRDefault="00117DD7">
      <w:r>
        <w:separator/>
      </w:r>
    </w:p>
  </w:endnote>
  <w:endnote w:type="continuationSeparator" w:id="0">
    <w:p w14:paraId="42FFBA6C" w14:textId="77777777" w:rsidR="00117DD7" w:rsidRDefault="0011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E4762" w14:textId="77777777" w:rsidR="00A84F92" w:rsidRDefault="00000000">
    <w:pPr>
      <w:pStyle w:val="a4"/>
    </w:pPr>
    <w:r>
      <w:rPr>
        <w:noProof/>
      </w:rPr>
      <mc:AlternateContent>
        <mc:Choice Requires="wps">
          <w:drawing>
            <wp:anchor distT="0" distB="0" distL="114300" distR="114300" simplePos="0" relativeHeight="251659264" behindDoc="0" locked="0" layoutInCell="1" allowOverlap="1" wp14:anchorId="668216EB" wp14:editId="27B61F6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8216E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74962" w14:textId="77777777" w:rsidR="00117DD7" w:rsidRDefault="00117DD7">
      <w:r>
        <w:separator/>
      </w:r>
    </w:p>
  </w:footnote>
  <w:footnote w:type="continuationSeparator" w:id="0">
    <w:p w14:paraId="2EF4B87F" w14:textId="77777777" w:rsidR="00117DD7" w:rsidRDefault="00117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720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84F92"/>
    <w:rsid w:val="00016CCF"/>
    <w:rsid w:val="00117DD7"/>
    <w:rsid w:val="0013777D"/>
    <w:rsid w:val="001D7E45"/>
    <w:rsid w:val="00213C59"/>
    <w:rsid w:val="0023430F"/>
    <w:rsid w:val="003210CE"/>
    <w:rsid w:val="006F0CA2"/>
    <w:rsid w:val="007C2BF9"/>
    <w:rsid w:val="00A12105"/>
    <w:rsid w:val="00A84F92"/>
    <w:rsid w:val="00B70D59"/>
    <w:rsid w:val="00CD6B77"/>
    <w:rsid w:val="00CE040A"/>
    <w:rsid w:val="00CE622E"/>
    <w:rsid w:val="00E92803"/>
    <w:rsid w:val="00F52A8D"/>
    <w:rsid w:val="00FA34A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15F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27395"/>
    <w:rsid w:val="2AF5378F"/>
    <w:rsid w:val="2BB94DBF"/>
    <w:rsid w:val="2C4F5DB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328EC"/>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4584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8F10C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025C9"/>
  <w15:docId w15:val="{3437175E-279D-431B-8E0A-1A7DDB02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1215</Words>
  <Characters>6929</Characters>
  <Application>Microsoft Office Word</Application>
  <DocSecurity>0</DocSecurity>
  <Lines>57</Lines>
  <Paragraphs>16</Paragraphs>
  <ScaleCrop>false</ScaleCrop>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5</cp:revision>
  <dcterms:created xsi:type="dcterms:W3CDTF">2014-10-29T12:08:00Z</dcterms:created>
  <dcterms:modified xsi:type="dcterms:W3CDTF">2024-11-11T03:39:00Z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